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31" w:rsidRPr="001C4831" w:rsidRDefault="001C4831" w:rsidP="001C483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дополнительного образования "Центр внешкольной работы "Экология, культура, образование" </w:t>
      </w:r>
      <w:proofErr w:type="spellStart"/>
      <w:r w:rsidRPr="001C4831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Pr="001C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1C483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Рабочая программа  кружка</w:t>
      </w:r>
    </w:p>
    <w:p w:rsid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1C483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«Кале</w:t>
      </w: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й</w:t>
      </w:r>
      <w:r w:rsidRPr="001C483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дос</w:t>
      </w: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к</w:t>
      </w:r>
      <w:r w:rsidRPr="001C483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оп праздников»</w:t>
      </w: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Направление: художественно - эстетическое</w:t>
      </w: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Default="001C4831" w:rsidP="001C483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>Автор: учитель начальных классов</w:t>
      </w:r>
    </w:p>
    <w:p w:rsidR="001C4831" w:rsidRPr="001C4831" w:rsidRDefault="001C4831" w:rsidP="001C483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>Большекайбицкая</w:t>
      </w:r>
      <w:proofErr w:type="spellEnd"/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</w:t>
      </w:r>
      <w:proofErr w:type="spellStart"/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>Биккулова</w:t>
      </w:r>
      <w:proofErr w:type="spellEnd"/>
      <w:r w:rsidRPr="001C4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</w:t>
      </w: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Pr="001C4831" w:rsidRDefault="001C4831" w:rsidP="001C483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Default="001C4831" w:rsidP="001C483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831" w:rsidRDefault="001C4831" w:rsidP="001C483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8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2017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C48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2018</w:t>
      </w:r>
    </w:p>
    <w:p w:rsidR="001C4831" w:rsidRDefault="001C4831" w:rsidP="001C4831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7E48" w:rsidRPr="00573AC2" w:rsidRDefault="00707E48" w:rsidP="001C48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проекте Федерального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бразовательного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глубоких перемен, происходящих в современном образовании,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Одной из задач, которые ставит перед собой средняя общеобразовательная школа, является развитие творческих, интеллектуальных и познавательных способностей детей, их организаторские  и  коммуникативные умения, самостоятельность, экологическую культуру.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педагогической энциклопедии творческие способности определяются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способности к созданию оригинального продукта  или  изделия, </w:t>
      </w:r>
      <w:proofErr w:type="gramStart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proofErr w:type="gramStart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proofErr w:type="gramEnd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которыми самостоятельно применены усвоенные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 и умения, которые  проявляются хотя бы в минимальном отступлении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образца индивидуальность, художество. 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Работа в интеллектуально-творческом кружке «Калейдоскоп праздников» 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Новизна рабочей программы  состоит в том, что дети    учатся основным техникам сразу нескольких ремесел: шитью, рисованию, лепке, плетению, литью и др., а так же  работе с самыми различными материалами. Этот технический универсализм помогает ребенку достигнуть высокого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уровня в овладении искусством создания поделки практически из любого материала. Занятия в кружке имеют и культурно-психологическое значение: дети обучаются изготовлению такого предмета, который можно подарить. Также в рамках кружка проводятся беседы, викторины связанные с народным творчеством, что позволяет расширить кругозор детей (все викторины, создание кроссвордов –  групповая форма работы), развивает мышление, обогащает словарный запас и т.д. 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Темы и материал подобраны таким образом, чтобы были интересны 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тям от 11  до 14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в кружке планируется так,  чтобы она не дублировала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школьный программный материал, а чтобы внешкольные занятия расширяли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и углубляли сведения,  полученные в процессе обучения и из личного опыта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ребенка, сведения по работе с красками, пластилином, цветными нитками,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лоскутами ткани, с подручным материалом. 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проведения кружковой работы строится  на тематическом разнообразии, заинтересованном для каждого возраста воплощении каждой темы.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Особенность создания  рабочей программы состоит в том, что она должна быть рассчи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тана на детей и подростков 11-14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лет, которые посещают его постоянно, кроме того и на  меняющийся состав детей, но в тоже время быть </w:t>
      </w:r>
      <w:proofErr w:type="spellStart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малозатратной</w:t>
      </w:r>
      <w:proofErr w:type="spellEnd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материально и мобильной.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программа охватывает весь возрастной диапазон участников, с учетом их опыта и возрастных особенностей, предоставляет возможность каждому ребенку реализовать себя в той или иной творческой деятельности в пространстве детского оздоровительного лагеря. 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«Калейдоскоп праздников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направлена на формирование  не только специальных умений, но и, прежде всего, на освоение учащимися духовных и культурных ценностей, приобщение к многообразию окружающего мира. Воспитательными задачами являются развитие умения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контактировать со сверстниками в творческой деятельности и получать радость от результатов индивидуальной и коллективной деятельности.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проведения занятий  разнообразны: ознакомление, практическая работа, игра – викторина. 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 следующие методы обучения: объяснительно-иллюстративный, репродуктивный, проблемный, частично поисковый или эвристический, исследовательский.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способствует:</w:t>
      </w:r>
    </w:p>
    <w:p w:rsidR="00707E48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развитию разносторонней лич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ности ребенка, </w:t>
      </w:r>
    </w:p>
    <w:p w:rsidR="00707E48" w:rsidRPr="001F726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воли и </w:t>
      </w:r>
      <w:r w:rsidRPr="001F726D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характера;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помощи в его самоопределении, самовоспитании  и самоутвер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ждению;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 жизни;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формированию  понятия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роли и месте декоративно -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прикладного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в жизни;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освоению современных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видов декоративно – прикладного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обучению практическим навык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 художественно  –  творческой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деятельности, пониманию связи художественно  –  образных задач с идеей и замыслами, умению обобщать свои жизненные представления с учетом возможных художественных средств;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созданию творческой атмосферы в группе воспитанников на основе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взаимопонимания коллективной работы;</w:t>
      </w:r>
    </w:p>
    <w:p w:rsidR="00707E48" w:rsidRPr="001E45AD" w:rsidRDefault="00707E48" w:rsidP="00707E48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историей различных материалов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, изготовления изделий своими руками;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программы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условий для развития личности, способной к художественному творчеству и самореализации через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творческое воплощение в художественной работе собственных неповторимых черт и индивидуальности.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Задачи программы: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Обучающие:</w:t>
      </w:r>
    </w:p>
    <w:p w:rsidR="00707E48" w:rsidRPr="001E45AD" w:rsidRDefault="00707E48" w:rsidP="00707E48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закреплять и расширять знания и умения, полученные на уроках </w:t>
      </w:r>
    </w:p>
    <w:p w:rsidR="00707E48" w:rsidRPr="001F726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2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трудового обучения, изобразительного искусства, природоведения, литературы, способствовать их систематизации; </w:t>
      </w:r>
    </w:p>
    <w:p w:rsidR="00707E48" w:rsidRPr="001E45AD" w:rsidRDefault="00707E48" w:rsidP="00707E48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 умению планирования своей работы;</w:t>
      </w:r>
    </w:p>
    <w:p w:rsidR="00707E48" w:rsidRPr="001E45AD" w:rsidRDefault="00707E48" w:rsidP="00707E48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обучать  приемам работы с различными материалами; </w:t>
      </w:r>
    </w:p>
    <w:p w:rsidR="00707E48" w:rsidRPr="001E45AD" w:rsidRDefault="00707E48" w:rsidP="00707E4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приемам самостоятельной разработки поделок.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Развивающие:</w:t>
      </w:r>
    </w:p>
    <w:p w:rsidR="00707E48" w:rsidRPr="001E45AD" w:rsidRDefault="00707E48" w:rsidP="00707E4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 детей художественный вкус и творческий потенциал;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образное мышление и воображение;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создавать условия к саморазвитию ребят;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у детей эстетического восприятия окружающего мира.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Воспитательные: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уважение к труду и людям труда;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чувства коллективизма;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аккуратность; </w:t>
      </w:r>
    </w:p>
    <w:p w:rsidR="00707E48" w:rsidRPr="001E45AD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любовь к своей Родине, своим «корням».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Принципы, лежащие в основе программы:</w:t>
      </w:r>
    </w:p>
    <w:p w:rsidR="00707E48" w:rsidRPr="00CD465E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доступность  (простота, соответствие возрастным и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особенностям);</w:t>
      </w:r>
    </w:p>
    <w:p w:rsidR="00707E48" w:rsidRPr="00CD465E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наглядность  (иллюстративность, наличие дидактических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материалов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). «Чем более органов наших чу</w:t>
      </w:r>
      <w:proofErr w:type="gramStart"/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вств пр</w:t>
      </w:r>
      <w:proofErr w:type="gramEnd"/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инимает участие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вспоминаются»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(К.Д. Ушинский);</w:t>
      </w:r>
    </w:p>
    <w:p w:rsidR="00707E48" w:rsidRPr="00CD465E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демократичность и гуманизм    (взаимодействие педагога и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ребенка в социуме, реализация собственных творческих потребностей);</w:t>
      </w:r>
    </w:p>
    <w:p w:rsidR="00707E48" w:rsidRPr="00CD465E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научность  (обоснованность, наличие методологической базы и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теоретической основы);</w:t>
      </w:r>
    </w:p>
    <w:p w:rsidR="00707E48" w:rsidRPr="00CD465E" w:rsidRDefault="00707E48" w:rsidP="00707E4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«от простого к </w:t>
      </w:r>
      <w:proofErr w:type="gramStart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сложному</w:t>
      </w:r>
      <w:proofErr w:type="gramEnd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(научившись элементарным навыкам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работы, ребенок применяет свои знания в выполнении сложных творческих работ).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Тематика занятий строится с учетом интересов  ребят, возможности их самовыражения, возможностей школы.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позволяет индивидуализировать 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Ожидаемые результаты.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детьми программы «Калейдоскоп праздников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» направлено на достижение комплекса  результатов в соответствии с требованиями федерального государственного образовательного стандарта.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 сфере личностных универсальных учебных действий ребята получат возможность для формирования: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устойчивого познавательного интереса к творческой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деятельности;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осознанных устойчивых эстетических предпочтений  ориентаций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на искусство как значимую сферу человеческой жизни;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возможности реализовывать творческий потенциал </w:t>
      </w:r>
      <w:proofErr w:type="gramStart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собственной 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художественно-творческой деятельности, осуществлять самореализацию и самоопределение личности на эстетическом уровне;</w:t>
      </w:r>
    </w:p>
    <w:p w:rsidR="00707E48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эмоционально  –  ценностного отношения к искусству и к жизни,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осознавать систему общечеловеческих ценностей.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7E48" w:rsidRPr="00CD465E" w:rsidRDefault="00707E48" w:rsidP="00707E4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В сфере регулятивных  универсальных учебных действий учащиеся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получат возможность научиться: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констатирующий и предвосхищающий контроль по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результату и способу действия, актуальный контроль на уровне произвольного внимания;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адекватно оценивать правильность выполнения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и вносить коррективы в исполнение действия, как по ходу его реа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лизации, так и в конце действия;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пользоваться средствами выразительности языка  декоративно  </w:t>
      </w:r>
      <w:r w:rsidRPr="0078771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рикладного искусства, художественного конструирования в собственной художественно - творческой деятельности;</w:t>
      </w:r>
    </w:p>
    <w:p w:rsidR="00707E48" w:rsidRPr="00CD465E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моделировать новые формы, различные ситуации, путем </w:t>
      </w:r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</w:t>
      </w:r>
      <w:proofErr w:type="gramStart"/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известного</w:t>
      </w:r>
      <w:proofErr w:type="gramEnd"/>
      <w:r w:rsidRPr="00CD465E">
        <w:rPr>
          <w:rFonts w:ascii="Times New Roman" w:hAnsi="Times New Roman" w:cs="Times New Roman"/>
          <w:color w:val="000000" w:themeColor="text1"/>
          <w:sz w:val="28"/>
          <w:szCs w:val="28"/>
        </w:rPr>
        <w:t>. Создавать новые образы средствами декор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ативно - прикладного творчества;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отбирать и выстраивать оптимальную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технологическую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последовательность реализации собственного или предложенного замысла.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В сфере познавательных  универсальных учебных действий  ребята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получат возможность научиться:</w:t>
      </w:r>
    </w:p>
    <w:p w:rsidR="00707E48" w:rsidRPr="00501A96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создавать и преобразовывать схемы и модели для решения </w:t>
      </w:r>
      <w:r w:rsidRPr="00501A96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задач;</w:t>
      </w:r>
    </w:p>
    <w:p w:rsidR="00707E48" w:rsidRPr="00501A96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понимать культурно  –  историческую ценность традиций,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1A96">
        <w:rPr>
          <w:rFonts w:ascii="Times New Roman" w:hAnsi="Times New Roman" w:cs="Times New Roman"/>
          <w:color w:val="000000" w:themeColor="text1"/>
          <w:sz w:val="28"/>
          <w:szCs w:val="28"/>
        </w:rPr>
        <w:t>отраженных в предметном мире, уважать их.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сфере коммуникативных  универсальных учебных действий  ребята 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получат возможность научиться:</w:t>
      </w:r>
    </w:p>
    <w:p w:rsidR="00707E48" w:rsidRPr="001A77A4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7A4">
        <w:rPr>
          <w:rFonts w:ascii="Times New Roman" w:hAnsi="Times New Roman" w:cs="Times New Roman"/>
          <w:color w:val="000000" w:themeColor="text1"/>
          <w:sz w:val="28"/>
          <w:szCs w:val="28"/>
        </w:rPr>
        <w:t>первоначальному опыту осуществления совместной продуктивной деятельности;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сотрудничать и оказывать взаимопомощь,  доброжелательно и 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уважительно строить свое общение со сверстниками и взрослыми;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собственное мнение и позицию; 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учитывать и координировать в сотрудничестве </w:t>
      </w:r>
      <w:proofErr w:type="gramStart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отличные</w:t>
      </w:r>
      <w:proofErr w:type="gramEnd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собственной позиции других людей;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учитывать разные мнения и интересы и  обосновывать 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собственную позицию;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задавать вопросы, необходимые для организации собственной 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и сотрудничества с партнером;</w:t>
      </w:r>
    </w:p>
    <w:p w:rsidR="00707E48" w:rsidRPr="001E45AD" w:rsidRDefault="00707E48" w:rsidP="00707E4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адекватно использовать речь для планирования и регуляции </w:t>
      </w:r>
    </w:p>
    <w:p w:rsidR="00707E48" w:rsidRPr="001E45AD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своей деятельности.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и способы корректировки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2 этапа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1)  на начальном этапе (вводное занятие)  –  сбор данных об уровне готовности ребят, направленности их интересов, необходимая коррекция тематического планирования или вида работы;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2)  итоговая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диагностика (последнее занятие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помогает оценить результаты реализации программы (рисунок или поделка на тему: </w:t>
      </w:r>
      <w:proofErr w:type="gramStart"/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«Калейдоскоп праздников в моем понимани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и»), скорректировать программу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следующему учебному году.</w:t>
      </w:r>
      <w:proofErr w:type="gramEnd"/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рассчитана 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 учебный год, занятия кружка </w:t>
      </w:r>
      <w:r w:rsidRPr="001E45AD">
        <w:rPr>
          <w:rFonts w:ascii="Times New Roman" w:hAnsi="Times New Roman" w:cs="Times New Roman"/>
          <w:color w:val="000000" w:themeColor="text1"/>
          <w:sz w:val="28"/>
          <w:szCs w:val="28"/>
        </w:rPr>
        <w:t>проводятся еженедельно (36 часов).</w:t>
      </w:r>
    </w:p>
    <w:p w:rsidR="00707E48" w:rsidRPr="001E45AD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E48" w:rsidRDefault="00707E48" w:rsidP="00707E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Краткое описание содержания программы</w:t>
      </w:r>
    </w:p>
    <w:p w:rsidR="00707E48" w:rsidRPr="00573AC2" w:rsidRDefault="00707E48" w:rsidP="00707E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При разработке данной программы были проанализированы рабочие программы дополнительного образования по художественно-эстетическому направлению Центра внешкольной работы, а также с учетом требований МБОУ «</w:t>
      </w:r>
      <w:proofErr w:type="spellStart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Большекайбицкой</w:t>
      </w:r>
      <w:proofErr w:type="spellEnd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Основное направление программы декоративно-прикладное искусство.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Искусство сопровождало человечество на протяжении всей его истории, и именно в нем человек всегда выражал свою любовь к красоте.</w:t>
      </w:r>
    </w:p>
    <w:p w:rsidR="00707E48" w:rsidRPr="00573AC2" w:rsidRDefault="00707E48" w:rsidP="00707E4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Предметы (мебель, посуда, одежда, ковры и др.),  которые необходимы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человеку в его повседневной жизни, для того чтобы есть, спать, одеваться, и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которые вместе с тем украшают его быт, его жиль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е, его 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самого  -  это произведения декоративно-прикладного искусства. В предметах этого искусства сочетаются удобство, утилитарность и эстетичность.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Декоративно-прикладное искусство сложилось и существовало с </w:t>
      </w:r>
      <w:proofErr w:type="gramStart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самых</w:t>
      </w:r>
      <w:proofErr w:type="gramEnd"/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древнейших времен в гуще народной жизни. Мастера из народа создавали предметы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быта, не только удобны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е,  но, и красивые, служившие украшением: изделия из дерева, глиняную посуду, ткани и т. д.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создания необходимых для людей удобств и вместе с тем украшения их быта,  их жизни надо стремиться к тому, чтобы все вещи, которыми человек окружен, которыми пользуется во время работы, дома, в театре, на 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улице и т. д.,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только соответствовали своему назначению, но и были красивы.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Для того  чтобы достигнуть    полного сочетания удобств и красоты, не только разрабатываются новые формы, сочетания цветов для предметов быта, но и создаются новые материалы:</w:t>
      </w:r>
    </w:p>
    <w:p w:rsidR="00707E48" w:rsidRPr="005D2D39" w:rsidRDefault="00707E48" w:rsidP="00707E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D3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еталлические сплавы;</w:t>
      </w:r>
    </w:p>
    <w:p w:rsidR="00707E48" w:rsidRPr="00B90FD8" w:rsidRDefault="00707E48" w:rsidP="00707E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пластические 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массы;</w:t>
      </w:r>
    </w:p>
    <w:p w:rsidR="00707E48" w:rsidRPr="00B90FD8" w:rsidRDefault="00707E48" w:rsidP="00707E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синтетические ткани</w:t>
      </w: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Главной чертой современного  дек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оративно-прикладного искусства 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становится большая простота предметов, их отделки.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 программу включен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как народные промыслы, так и  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искусство.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составляющие занятий: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воспитательный момент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(правила хорошего тона, этикет);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организация рабочего места;</w:t>
      </w:r>
    </w:p>
    <w:p w:rsidR="00707E48" w:rsidRPr="00B90FD8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организация и проведение занятия (включает следующие структурные элементы:</w:t>
      </w:r>
    </w:p>
    <w:p w:rsidR="00707E48" w:rsidRPr="00B90FD8" w:rsidRDefault="00707E48" w:rsidP="00707E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инструктажи: вводный  –  проводится перед началом практической работы, текущий  –  во время выполнения практической работы, заключительный; </w:t>
      </w:r>
    </w:p>
    <w:p w:rsidR="00707E48" w:rsidRPr="005D2D39" w:rsidRDefault="00707E48" w:rsidP="00707E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D39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работа;</w:t>
      </w:r>
    </w:p>
    <w:p w:rsidR="00707E48" w:rsidRPr="005D2D39" w:rsidRDefault="00707E48" w:rsidP="00707E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D39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итогов, анализ, оценка работ;</w:t>
      </w:r>
    </w:p>
    <w:p w:rsidR="00707E48" w:rsidRPr="005D2D39" w:rsidRDefault="00707E48" w:rsidP="00707E4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2D39">
        <w:rPr>
          <w:rFonts w:ascii="Times New Roman" w:hAnsi="Times New Roman" w:cs="Times New Roman"/>
          <w:color w:val="000000" w:themeColor="text1"/>
          <w:sz w:val="28"/>
          <w:szCs w:val="28"/>
        </w:rPr>
        <w:t>приведение в порядок рабочего места.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Перечисленные элементы не обязательно используются  на каждом занятии. Дополнительное образование позволяет преподавателю быть более свободным в выборе средств обучения, импровизируя по своему усмотрению. Главное, чтобы труд становился для детей источником радости, доставлял им удовольствие и моральное удовлетворение.</w:t>
      </w:r>
    </w:p>
    <w:p w:rsidR="00707E48" w:rsidRPr="00573AC2" w:rsidRDefault="00707E48" w:rsidP="00707E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 диагностики развития способностей учащихся в рамках кружка «Калейдоскоп праздников»,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разработано положение о конкурсе</w:t>
      </w:r>
      <w:r w:rsidRPr="00573A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7E48" w:rsidRDefault="00707E48" w:rsidP="00707E48">
      <w:pPr>
        <w:shd w:val="clear" w:color="auto" w:fill="FFFFFF"/>
        <w:spacing w:after="0" w:line="360" w:lineRule="auto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Default="00707E48" w:rsidP="00707E48">
      <w:pPr>
        <w:shd w:val="clear" w:color="auto" w:fill="FFFFFF"/>
        <w:spacing w:after="0" w:line="360" w:lineRule="auto"/>
        <w:jc w:val="right"/>
        <w:rPr>
          <w:b/>
          <w:sz w:val="28"/>
          <w:szCs w:val="28"/>
        </w:rPr>
      </w:pPr>
    </w:p>
    <w:p w:rsidR="00707E48" w:rsidRPr="00573AC2" w:rsidRDefault="00707E48" w:rsidP="00707E4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7E48" w:rsidRDefault="00707E48" w:rsidP="00707E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E48" w:rsidRPr="00573AC2" w:rsidRDefault="00707E48" w:rsidP="00707E48">
      <w:pPr>
        <w:jc w:val="both"/>
        <w:rPr>
          <w:rFonts w:ascii="Times New Roman" w:hAnsi="Times New Roman" w:cs="Times New Roman"/>
          <w:sz w:val="28"/>
          <w:szCs w:val="28"/>
        </w:rPr>
        <w:sectPr w:rsidR="00707E48" w:rsidRPr="00573AC2" w:rsidSect="002D7785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7E48" w:rsidRPr="00501A96" w:rsidRDefault="00707E48" w:rsidP="00707E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A96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tbl>
      <w:tblPr>
        <w:tblStyle w:val="a3"/>
        <w:tblW w:w="20378" w:type="dxa"/>
        <w:tblLayout w:type="fixed"/>
        <w:tblLook w:val="04A0"/>
      </w:tblPr>
      <w:tblGrid>
        <w:gridCol w:w="534"/>
        <w:gridCol w:w="1417"/>
        <w:gridCol w:w="3402"/>
        <w:gridCol w:w="2268"/>
        <w:gridCol w:w="236"/>
        <w:gridCol w:w="6852"/>
        <w:gridCol w:w="322"/>
        <w:gridCol w:w="5347"/>
      </w:tblGrid>
      <w:tr w:rsidR="00707E48" w:rsidRPr="00573AC2" w:rsidTr="0081354A">
        <w:trPr>
          <w:gridAfter w:val="2"/>
          <w:wAfter w:w="5669" w:type="dxa"/>
          <w:trHeight w:val="976"/>
        </w:trPr>
        <w:tc>
          <w:tcPr>
            <w:tcW w:w="534" w:type="dxa"/>
          </w:tcPr>
          <w:p w:rsidR="00707E48" w:rsidRPr="00501A96" w:rsidRDefault="00707E48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A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707E48" w:rsidRPr="00501A96" w:rsidRDefault="00707E48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A96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402" w:type="dxa"/>
          </w:tcPr>
          <w:p w:rsidR="00707E48" w:rsidRPr="00501A96" w:rsidRDefault="00707E48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A9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707E48" w:rsidRPr="00501A96" w:rsidRDefault="0081354A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(144</w:t>
            </w:r>
            <w:r w:rsidR="00707E48" w:rsidRPr="00501A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7E48" w:rsidRPr="00501A96" w:rsidRDefault="00707E48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707E48" w:rsidRPr="00501A96" w:rsidRDefault="00707E48" w:rsidP="00E3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A96">
              <w:rPr>
                <w:rFonts w:ascii="Times New Roman" w:hAnsi="Times New Roman" w:cs="Times New Roman"/>
                <w:b/>
                <w:sz w:val="28"/>
                <w:szCs w:val="28"/>
              </w:rPr>
              <w:t>Виды практической  деятельности</w:t>
            </w:r>
          </w:p>
        </w:tc>
      </w:tr>
      <w:tr w:rsidR="00707E48" w:rsidRPr="00573AC2" w:rsidTr="0081354A">
        <w:trPr>
          <w:gridAfter w:val="2"/>
          <w:wAfter w:w="5669" w:type="dxa"/>
        </w:trPr>
        <w:tc>
          <w:tcPr>
            <w:tcW w:w="534" w:type="dxa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07E48" w:rsidRPr="00573AC2" w:rsidRDefault="00707E48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402" w:type="dxa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Организационное занятие. Введение в курс «Калейдоскоп праздников». Инструктаж по технике безопасности</w:t>
            </w: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7E48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gridSpan w:val="2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программой кружка «Калейдоскоп праздников».</w:t>
            </w:r>
          </w:p>
          <w:p w:rsidR="00707E48" w:rsidRPr="00573AC2" w:rsidRDefault="00707E48" w:rsidP="00E343C8">
            <w:pPr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Участие в викторине.</w:t>
            </w: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Мозговой штурм «Чем бы я хотел</w:t>
            </w: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заниматься в кружке: виды</w:t>
            </w: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работ, темы викторин».</w:t>
            </w: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Флористика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дерева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топиария</w:t>
            </w:r>
            <w:proofErr w:type="spell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(из лент, кофе и др.)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основания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топиария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Создание и заливка ножки в емкость.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дерева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топиария</w:t>
            </w:r>
            <w:proofErr w:type="spell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(из лент, кофе и др.)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элементов для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топирия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дерева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топиария</w:t>
            </w:r>
            <w:proofErr w:type="spell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(из лент, кофе и др.)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Украшение емкости дополнительными материалами.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Осенняя мастерская.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природных материалов.</w:t>
            </w:r>
          </w:p>
        </w:tc>
      </w:tr>
      <w:tr w:rsidR="0081354A" w:rsidRPr="00573AC2" w:rsidTr="0081354A"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Осенняя мастерская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природных материалов.</w:t>
            </w:r>
          </w:p>
        </w:tc>
        <w:tc>
          <w:tcPr>
            <w:tcW w:w="5669" w:type="dxa"/>
            <w:gridSpan w:val="2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54A" w:rsidRPr="00573AC2" w:rsidTr="0081354A"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Осенний листопад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гирлянд из листьев.</w:t>
            </w:r>
          </w:p>
        </w:tc>
        <w:tc>
          <w:tcPr>
            <w:tcW w:w="5669" w:type="dxa"/>
            <w:gridSpan w:val="2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54A" w:rsidRPr="00573AC2" w:rsidTr="0081354A"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Осенний листопад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костюмов из листьев.</w:t>
            </w:r>
          </w:p>
        </w:tc>
        <w:tc>
          <w:tcPr>
            <w:tcW w:w="5669" w:type="dxa"/>
            <w:gridSpan w:val="2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E48" w:rsidRPr="00573AC2" w:rsidTr="0081354A">
        <w:trPr>
          <w:gridAfter w:val="1"/>
          <w:wAfter w:w="5347" w:type="dxa"/>
        </w:trPr>
        <w:tc>
          <w:tcPr>
            <w:tcW w:w="534" w:type="dxa"/>
          </w:tcPr>
          <w:p w:rsidR="00707E48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restart"/>
          </w:tcPr>
          <w:p w:rsidR="00707E48" w:rsidRPr="00573AC2" w:rsidRDefault="00707E48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</w:p>
        </w:tc>
        <w:tc>
          <w:tcPr>
            <w:tcW w:w="3402" w:type="dxa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2268" w:type="dxa"/>
            <w:vMerge w:val="restart"/>
          </w:tcPr>
          <w:p w:rsidR="00707E48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gridSpan w:val="2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Выбор изделия и изображения. Подготовка поверхности изделия и формата изображения. Нанесение изображения на изделие.</w:t>
            </w:r>
          </w:p>
        </w:tc>
        <w:tc>
          <w:tcPr>
            <w:tcW w:w="322" w:type="dxa"/>
          </w:tcPr>
          <w:p w:rsidR="00707E48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E48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E48" w:rsidRPr="00573AC2" w:rsidTr="0081354A">
        <w:trPr>
          <w:gridAfter w:val="2"/>
          <w:wAfter w:w="5669" w:type="dxa"/>
        </w:trPr>
        <w:tc>
          <w:tcPr>
            <w:tcW w:w="534" w:type="dxa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07E48" w:rsidRPr="00573AC2" w:rsidRDefault="00707E48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2268" w:type="dxa"/>
            <w:vMerge/>
          </w:tcPr>
          <w:p w:rsidR="00707E48" w:rsidRPr="00573AC2" w:rsidRDefault="00707E48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707E48" w:rsidRPr="00573AC2" w:rsidRDefault="00707E48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Покрытие изделия лаком. Украшение контуром.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Ассамбляж,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крэйзи-квилт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Елочные украшения.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елочных игрушек.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Гирлянды.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гирлянд из лампочек, теннисных шаров и т.д.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Карнавальный костюм.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Выбор карнавального костюма и подбор материала.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Карнавальный костюм.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костюма из подручных средств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Карнавальный костюм.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костюма из подручных средств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Украшение зала.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декора для новогоднего зала из подручных средств.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Мыловарение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Виды мыльных основ, отдушек, красителей для мыла.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Изучение видов основ, красителей, пигментов, отдушек. Техника безопасности при работе с мыльной основой.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Фигурное мыло.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Заливка в силиконовые и пластиковые формы.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Многослойное мыло.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Заливка мыла в несколько слоев.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Мыло с нанесением изображения.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Нанесение рисунка на мыло акриловыми красками.</w:t>
            </w:r>
          </w:p>
        </w:tc>
      </w:tr>
      <w:tr w:rsidR="0081354A" w:rsidRPr="00573AC2" w:rsidTr="0081354A">
        <w:trPr>
          <w:gridAfter w:val="2"/>
          <w:wAfter w:w="5669" w:type="dxa"/>
          <w:trHeight w:val="597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Мыло с фото.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Заливка мыла с распечатанным фото или картинкой.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Упаковка мыла.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Упаковка мыла, подбор наполнителя и цветовое решение.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кусудама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Креативные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подарки для мужчин.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танка из носков.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Дизайн зала к празднику «День защитника Отечества».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Изготовления украшений для зала из гофрированной бумаги.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Креативные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подарки для милых дам.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букета.  (Из конфет, носков и игрушек по выбору.)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Дизайн зала к празднику « 8 марта».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Изготовления украшений для зала из гофрированной бумаги.</w:t>
            </w:r>
          </w:p>
        </w:tc>
      </w:tr>
      <w:tr w:rsidR="0081354A" w:rsidRPr="00573AC2" w:rsidTr="0081354A">
        <w:trPr>
          <w:gridAfter w:val="2"/>
          <w:wAfter w:w="5669" w:type="dxa"/>
          <w:trHeight w:val="739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Лепнина из гипса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Маски «Праздник скоморохи».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маски из гипса.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Маски «Праздник скоморохи».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Покраска изделия. Покрытие лаком.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Подставка для украшений «Маленькое черное платье».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Создание каркаса подставки, заливка гипсом.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Подставка для украшений «Маленькое черное платье».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Украшение и покраска изделия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Цумами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Канзаши</w:t>
            </w:r>
            <w:proofErr w:type="spellEnd"/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Брошь в технике 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казанши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«Цветочек»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Выполнение броши  из атласных лент по образцу.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Брошь в технике 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казанши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«Жабо»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Выполнение броши из атласных лент по образцу.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Брошь в технике 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казанши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«Память ветеранам»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броши из </w:t>
            </w:r>
            <w:proofErr w:type="spell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георгевских</w:t>
            </w:r>
            <w:proofErr w:type="spell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 лент по образцу.</w:t>
            </w:r>
          </w:p>
        </w:tc>
      </w:tr>
      <w:tr w:rsidR="0081354A" w:rsidRPr="00573AC2" w:rsidTr="0081354A">
        <w:trPr>
          <w:gridAfter w:val="2"/>
          <w:wAfter w:w="5669" w:type="dxa"/>
          <w:trHeight w:val="299"/>
        </w:trPr>
        <w:tc>
          <w:tcPr>
            <w:tcW w:w="534" w:type="dxa"/>
            <w:vMerge w:val="restart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«Магия творчества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моем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понимании</w:t>
            </w:r>
            <w:proofErr w:type="gram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Merge w:val="restart"/>
          </w:tcPr>
          <w:p w:rsidR="0081354A" w:rsidRPr="00573AC2" w:rsidRDefault="0081354A" w:rsidP="00E3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Выбор темы проекта.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«Магия творчества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моем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понимании</w:t>
            </w:r>
            <w:proofErr w:type="gram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Изготовление изделия.</w:t>
            </w:r>
          </w:p>
        </w:tc>
      </w:tr>
      <w:tr w:rsidR="0081354A" w:rsidRPr="00573AC2" w:rsidTr="0081354A">
        <w:trPr>
          <w:gridAfter w:val="2"/>
          <w:wAfter w:w="5669" w:type="dxa"/>
        </w:trPr>
        <w:tc>
          <w:tcPr>
            <w:tcW w:w="534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«Магия творчества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 xml:space="preserve">моем </w:t>
            </w:r>
            <w:proofErr w:type="gramStart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понимании</w:t>
            </w:r>
            <w:proofErr w:type="gramEnd"/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Merge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81354A" w:rsidRPr="00573AC2" w:rsidRDefault="0081354A" w:rsidP="00E34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AC2"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</w:tr>
    </w:tbl>
    <w:p w:rsidR="00707E48" w:rsidRDefault="00707E48" w:rsidP="00707E4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E48" w:rsidRPr="00573AC2" w:rsidRDefault="00707E48" w:rsidP="00707E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73AC2">
        <w:rPr>
          <w:rFonts w:ascii="Times New Roman" w:hAnsi="Times New Roman" w:cs="Times New Roman"/>
          <w:b/>
          <w:sz w:val="28"/>
          <w:szCs w:val="28"/>
        </w:rPr>
        <w:t>атериально – техническое оснащение</w:t>
      </w:r>
      <w:r w:rsidRPr="00573AC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73AC2">
        <w:rPr>
          <w:rFonts w:ascii="Times New Roman" w:hAnsi="Times New Roman" w:cs="Times New Roman"/>
          <w:sz w:val="28"/>
          <w:szCs w:val="28"/>
        </w:rPr>
        <w:t>Аудитория, рабочие места, компьютер, проектор, учебные пособия, учебные плакаты, СВЧ – печь, кухонный инвентарь, канцелярские принадлежности.</w:t>
      </w:r>
      <w:proofErr w:type="gramEnd"/>
    </w:p>
    <w:p w:rsidR="00707E48" w:rsidRPr="00573AC2" w:rsidRDefault="00707E48" w:rsidP="00707E48">
      <w:pPr>
        <w:shd w:val="clear" w:color="auto" w:fill="FFFFFF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456E72" w:rsidRDefault="00456E72"/>
    <w:sectPr w:rsidR="00456E72" w:rsidSect="001B7D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12F" w:rsidRDefault="00CF312F" w:rsidP="00942655">
      <w:pPr>
        <w:spacing w:after="0" w:line="240" w:lineRule="auto"/>
      </w:pPr>
      <w:r>
        <w:separator/>
      </w:r>
    </w:p>
  </w:endnote>
  <w:endnote w:type="continuationSeparator" w:id="0">
    <w:p w:rsidR="00CF312F" w:rsidRDefault="00CF312F" w:rsidP="0094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36438"/>
      <w:docPartObj>
        <w:docPartGallery w:val="Page Numbers (Bottom of Page)"/>
        <w:docPartUnique/>
      </w:docPartObj>
    </w:sdtPr>
    <w:sdtContent>
      <w:p w:rsidR="00787718" w:rsidRDefault="001923BC">
        <w:pPr>
          <w:jc w:val="center"/>
        </w:pPr>
        <w:r>
          <w:fldChar w:fldCharType="begin"/>
        </w:r>
        <w:r w:rsidR="001B7D58">
          <w:instrText xml:space="preserve"> PAGE   \* MERGEFORMAT </w:instrText>
        </w:r>
        <w:r>
          <w:fldChar w:fldCharType="separate"/>
        </w:r>
        <w:r w:rsidR="001C4831">
          <w:rPr>
            <w:noProof/>
          </w:rPr>
          <w:t>11</w:t>
        </w:r>
        <w:r>
          <w:fldChar w:fldCharType="end"/>
        </w:r>
      </w:p>
    </w:sdtContent>
  </w:sdt>
  <w:p w:rsidR="00787718" w:rsidRDefault="00CF312F" w:rsidP="002D7785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12F" w:rsidRDefault="00CF312F" w:rsidP="00942655">
      <w:pPr>
        <w:spacing w:after="0" w:line="240" w:lineRule="auto"/>
      </w:pPr>
      <w:r>
        <w:separator/>
      </w:r>
    </w:p>
  </w:footnote>
  <w:footnote w:type="continuationSeparator" w:id="0">
    <w:p w:rsidR="00CF312F" w:rsidRDefault="00CF312F" w:rsidP="0094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30AA"/>
    <w:multiLevelType w:val="multilevel"/>
    <w:tmpl w:val="0266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E48"/>
    <w:rsid w:val="001923BC"/>
    <w:rsid w:val="001B7D58"/>
    <w:rsid w:val="001C4831"/>
    <w:rsid w:val="003B369D"/>
    <w:rsid w:val="00456E72"/>
    <w:rsid w:val="005615DA"/>
    <w:rsid w:val="00707E48"/>
    <w:rsid w:val="007B584D"/>
    <w:rsid w:val="0081354A"/>
    <w:rsid w:val="00942655"/>
    <w:rsid w:val="00BE2246"/>
    <w:rsid w:val="00CF312F"/>
    <w:rsid w:val="00FC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4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C4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4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Илона</dc:creator>
  <cp:lastModifiedBy>Илона</cp:lastModifiedBy>
  <cp:revision>4</cp:revision>
  <dcterms:created xsi:type="dcterms:W3CDTF">2017-11-30T09:53:00Z</dcterms:created>
  <dcterms:modified xsi:type="dcterms:W3CDTF">2017-11-30T10:07:00Z</dcterms:modified>
</cp:coreProperties>
</file>